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CB" w:rsidRDefault="00D32FE2" w:rsidP="008E74A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ИЗВЕЩЕНИЕ О ПРОВЕДЕН</w:t>
      </w:r>
      <w:proofErr w:type="gramStart"/>
      <w:r w:rsidRPr="008E74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ИИ АУ</w:t>
      </w:r>
      <w:proofErr w:type="gramEnd"/>
      <w:r w:rsidRPr="008E74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КЦИОНА </w:t>
      </w:r>
      <w:r w:rsidR="004E71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 ЭЛЕКТРОННОЙ ФОРМЕ</w:t>
      </w:r>
    </w:p>
    <w:p w:rsidR="004228B3" w:rsidRPr="00D27E57" w:rsidRDefault="004228B3" w:rsidP="004228B3">
      <w:pPr>
        <w:spacing w:after="0"/>
        <w:jc w:val="center"/>
        <w:outlineLvl w:val="0"/>
        <w:rPr>
          <w:rFonts w:ascii="Times New Roman" w:hAnsi="Times New Roman" w:cs="Times New Roman"/>
          <w:b/>
          <w:smallCaps/>
          <w:sz w:val="28"/>
          <w:szCs w:val="28"/>
        </w:rPr>
      </w:pPr>
      <w:r w:rsidRPr="00D27E57">
        <w:rPr>
          <w:rFonts w:ascii="Times New Roman" w:hAnsi="Times New Roman" w:cs="Times New Roman"/>
          <w:b/>
          <w:smallCaps/>
          <w:sz w:val="28"/>
          <w:szCs w:val="28"/>
        </w:rPr>
        <w:t xml:space="preserve"> № </w:t>
      </w:r>
      <w:r w:rsidR="00D27E57" w:rsidRPr="00D27E57">
        <w:rPr>
          <w:rFonts w:ascii="Times New Roman" w:hAnsi="Times New Roman" w:cs="Times New Roman"/>
          <w:b/>
          <w:smallCaps/>
          <w:sz w:val="28"/>
          <w:szCs w:val="28"/>
        </w:rPr>
        <w:t>2</w:t>
      </w:r>
      <w:r w:rsidRPr="00D27E57">
        <w:rPr>
          <w:rFonts w:ascii="Times New Roman" w:hAnsi="Times New Roman" w:cs="Times New Roman"/>
          <w:b/>
          <w:smallCaps/>
          <w:sz w:val="28"/>
          <w:szCs w:val="28"/>
        </w:rPr>
        <w:t>/2024 по продаже движимого имущества</w:t>
      </w:r>
      <w:r w:rsidRPr="00D27E57">
        <w:rPr>
          <w:rFonts w:ascii="Times New Roman" w:hAnsi="Times New Roman" w:cs="Times New Roman"/>
          <w:smallCaps/>
          <w:sz w:val="28"/>
          <w:szCs w:val="28"/>
        </w:rPr>
        <w:t>,</w:t>
      </w:r>
      <w:r w:rsidRPr="00D27E57">
        <w:rPr>
          <w:rFonts w:ascii="Times New Roman" w:hAnsi="Times New Roman" w:cs="Times New Roman"/>
          <w:b/>
          <w:smallCaps/>
          <w:sz w:val="28"/>
          <w:szCs w:val="28"/>
        </w:rPr>
        <w:t xml:space="preserve"> закрепленного за ФБУ «</w:t>
      </w:r>
      <w:proofErr w:type="gramStart"/>
      <w:r w:rsidRPr="00D27E57">
        <w:rPr>
          <w:rFonts w:ascii="Times New Roman" w:hAnsi="Times New Roman" w:cs="Times New Roman"/>
          <w:b/>
          <w:smallCaps/>
          <w:sz w:val="28"/>
          <w:szCs w:val="28"/>
        </w:rPr>
        <w:t>Бурятский</w:t>
      </w:r>
      <w:proofErr w:type="gramEnd"/>
      <w:r w:rsidRPr="00D27E57">
        <w:rPr>
          <w:rFonts w:ascii="Times New Roman" w:hAnsi="Times New Roman" w:cs="Times New Roman"/>
          <w:b/>
          <w:smallCaps/>
          <w:sz w:val="28"/>
          <w:szCs w:val="28"/>
        </w:rPr>
        <w:t xml:space="preserve"> ЦСМ» на праве оперативного управления</w:t>
      </w:r>
    </w:p>
    <w:p w:rsidR="004228B3" w:rsidRPr="00D27E57" w:rsidRDefault="004228B3" w:rsidP="004228B3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D32FE2" w:rsidRPr="00331776" w:rsidRDefault="004228B3" w:rsidP="008E74A8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D32FE2"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</w:t>
      </w:r>
      <w:r w:rsidR="00885A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22</w:t>
      </w:r>
      <w:r w:rsidR="00D32FE2"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октября</w:t>
      </w:r>
      <w:r w:rsidR="00D32FE2"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20</w:t>
      </w:r>
      <w:r w:rsidR="007A11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D32FE2"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г.</w:t>
      </w: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1. </w:t>
      </w:r>
      <w:r w:rsidR="0010264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Организатор торгов:</w:t>
      </w: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Федеральное бюджетное учреждение «Государственный региональный центр стандартизации, метрологии и испытаний в </w:t>
      </w:r>
      <w:r w:rsidR="004228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Республике Бурятия и </w:t>
      </w:r>
      <w:r w:rsidR="00220C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Забайкальском крае</w:t>
      </w: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 (ФБУ «</w:t>
      </w:r>
      <w:r w:rsidR="004228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Бурятский</w:t>
      </w: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ЦСМ»);</w:t>
      </w:r>
    </w:p>
    <w:p w:rsidR="004228B3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место нахождения юридического лица и почтовый адрес:</w:t>
      </w:r>
      <w:r w:rsidR="004228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Pr="004228B3">
        <w:rPr>
          <w:rFonts w:ascii="Times New Roman" w:hAnsi="Times New Roman" w:cs="Times New Roman"/>
          <w:sz w:val="24"/>
          <w:szCs w:val="24"/>
        </w:rPr>
        <w:t>670013, Республика Бурятия, г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>лан-Удэ, ул.Ключевская, 72Б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>Место нахождения Забайкальского филиала:</w:t>
      </w:r>
      <w:r w:rsidRPr="004228B3">
        <w:rPr>
          <w:rFonts w:ascii="Times New Roman" w:hAnsi="Times New Roman" w:cs="Times New Roman"/>
          <w:sz w:val="24"/>
          <w:szCs w:val="24"/>
        </w:rPr>
        <w:t xml:space="preserve"> 672027, Забайкальский край, г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 xml:space="preserve">ита, </w:t>
      </w:r>
      <w:proofErr w:type="spellStart"/>
      <w:r w:rsidRPr="004228B3">
        <w:rPr>
          <w:rFonts w:ascii="Times New Roman" w:hAnsi="Times New Roman" w:cs="Times New Roman"/>
          <w:sz w:val="24"/>
          <w:szCs w:val="24"/>
        </w:rPr>
        <w:t>ул.Кайдаловская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>, д.8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</w:p>
    <w:p w:rsidR="004228B3" w:rsidRPr="004228B3" w:rsidRDefault="004228B3" w:rsidP="004228B3">
      <w:pPr>
        <w:tabs>
          <w:tab w:val="left" w:pos="7371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По процедурным вопросам: </w:t>
      </w:r>
    </w:p>
    <w:p w:rsidR="004228B3" w:rsidRPr="004228B3" w:rsidRDefault="004228B3" w:rsidP="004228B3">
      <w:pPr>
        <w:tabs>
          <w:tab w:val="left" w:pos="7371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4228B3">
        <w:rPr>
          <w:rFonts w:ascii="Times New Roman" w:hAnsi="Times New Roman" w:cs="Times New Roman"/>
          <w:sz w:val="24"/>
          <w:szCs w:val="24"/>
        </w:rPr>
        <w:t>Дюрягина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 xml:space="preserve"> Виктория Борисовна тел.: (3022) 36-34-50 </w:t>
      </w:r>
      <w:r w:rsidRPr="004228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228B3">
        <w:rPr>
          <w:rFonts w:ascii="Times New Roman" w:hAnsi="Times New Roman" w:cs="Times New Roman"/>
          <w:sz w:val="24"/>
          <w:szCs w:val="24"/>
        </w:rPr>
        <w:t>-</w:t>
      </w:r>
      <w:r w:rsidRPr="004228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28B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4228B3">
        <w:rPr>
          <w:rFonts w:ascii="Times New Roman" w:hAnsi="Times New Roman" w:cs="Times New Roman"/>
          <w:sz w:val="24"/>
          <w:szCs w:val="24"/>
          <w:lang w:val="en-US"/>
        </w:rPr>
        <w:t>uristcsm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>@</w:t>
      </w:r>
      <w:r w:rsidRPr="004228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28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228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8B3" w:rsidRPr="004228B3" w:rsidRDefault="004228B3" w:rsidP="004228B3">
      <w:pPr>
        <w:snapToGri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>По вопросам осмотра имущества:</w:t>
      </w:r>
    </w:p>
    <w:p w:rsidR="004228B3" w:rsidRPr="004228B3" w:rsidRDefault="004228B3" w:rsidP="004228B3">
      <w:pPr>
        <w:widowControl w:val="0"/>
        <w:tabs>
          <w:tab w:val="left" w:pos="284"/>
        </w:tabs>
        <w:autoSpaceDE w:val="0"/>
        <w:autoSpaceDN w:val="0"/>
        <w:adjustRightInd w:val="0"/>
        <w:snapToGri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Мальцев Борис </w:t>
      </w:r>
      <w:proofErr w:type="spellStart"/>
      <w:r w:rsidRPr="004228B3">
        <w:rPr>
          <w:rFonts w:ascii="Times New Roman" w:hAnsi="Times New Roman" w:cs="Times New Roman"/>
          <w:sz w:val="24"/>
          <w:szCs w:val="24"/>
        </w:rPr>
        <w:t>Силантьевич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 xml:space="preserve"> (3022) 36-34-38; 8-914-515-4771</w:t>
      </w:r>
    </w:p>
    <w:p w:rsidR="004228B3" w:rsidRPr="004228B3" w:rsidRDefault="004228B3" w:rsidP="004228B3">
      <w:pPr>
        <w:tabs>
          <w:tab w:val="left" w:pos="709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>Оператор ЭТП</w:t>
      </w:r>
      <w:r w:rsidRPr="004228B3">
        <w:rPr>
          <w:rFonts w:ascii="Times New Roman" w:hAnsi="Times New Roman" w:cs="Times New Roman"/>
          <w:sz w:val="24"/>
          <w:szCs w:val="24"/>
        </w:rPr>
        <w:t xml:space="preserve">: Наименование: </w:t>
      </w:r>
      <w:r w:rsidRPr="004228B3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>ООО «РТС-тендер»</w:t>
      </w:r>
      <w:hyperlink r:id="rId7" w:history="1">
        <w:r w:rsidRPr="004228B3">
          <w:rPr>
            <w:rStyle w:val="a4"/>
            <w:rFonts w:ascii="Times New Roman" w:hAnsi="Times New Roman" w:cs="Times New Roman"/>
            <w:sz w:val="24"/>
            <w:szCs w:val="24"/>
          </w:rPr>
          <w:t>https://www.rts-tender.ru</w:t>
        </w:r>
      </w:hyperlink>
      <w:r w:rsidRPr="00422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8B3" w:rsidRPr="004228B3" w:rsidRDefault="004228B3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2FE2" w:rsidRPr="008E74A8" w:rsidRDefault="00D32FE2" w:rsidP="008E74A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0264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Продажа </w:t>
      </w:r>
      <w:r w:rsidR="00102646" w:rsidRPr="0010264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движимого имущества </w:t>
      </w:r>
    </w:p>
    <w:p w:rsidR="007A112B" w:rsidRPr="007A112B" w:rsidRDefault="007A112B" w:rsidP="007A112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8B3" w:rsidRPr="004228B3" w:rsidRDefault="004228B3" w:rsidP="004228B3">
      <w:pPr>
        <w:tabs>
          <w:tab w:val="left" w:pos="5750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8B3">
        <w:rPr>
          <w:rFonts w:ascii="Times New Roman" w:hAnsi="Times New Roman" w:cs="Times New Roman"/>
          <w:b/>
          <w:sz w:val="24"/>
          <w:szCs w:val="24"/>
          <w:u w:val="single"/>
        </w:rPr>
        <w:t>Наименование, количество и характеристика имущества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5670"/>
      </w:tblGrid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Наименование (тип ТС)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</w:tr>
      <w:tr w:rsidR="00D27E57" w:rsidRPr="00D27E57" w:rsidTr="003106E0">
        <w:trPr>
          <w:trHeight w:val="476"/>
        </w:trPr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Марка, модель ТС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pStyle w:val="Default"/>
              <w:ind w:firstLine="426"/>
              <w:jc w:val="center"/>
            </w:pPr>
            <w:r w:rsidRPr="00D27E57">
              <w:t>УАЗ 31602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Категория ТС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Паспорт ТС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73 КО 283881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 xml:space="preserve">А009 РО 75 </w:t>
            </w:r>
            <w:r w:rsidRPr="00D2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ХТТ 31602030001171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ОАО «УАЗ», Россия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Заводской номер кузова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30001171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Шасси (рама)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31600030559691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Цвет кузова (кабины)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мурена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бензиновый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Модель, номер двигателя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ЗМЗ-409000 № 33050210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Рабочий объем двигателя, куб.</w:t>
            </w:r>
            <w:proofErr w:type="gramStart"/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2 690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двигателя, кВт/л.</w:t>
            </w:r>
            <w:proofErr w:type="gramStart"/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128/94,1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 xml:space="preserve">Пробег, </w:t>
            </w:r>
            <w:proofErr w:type="gramStart"/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332049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Общее техническое состояние,</w:t>
            </w:r>
          </w:p>
          <w:p w:rsidR="00D27E57" w:rsidRPr="00D27E57" w:rsidRDefault="00D27E57" w:rsidP="003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износ %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Физический износ -  77,5 %</w:t>
            </w:r>
          </w:p>
          <w:p w:rsidR="00D27E57" w:rsidRPr="00D27E57" w:rsidRDefault="00D27E57" w:rsidP="003106E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условно-пригодном техническом состоянии. </w:t>
            </w:r>
            <w:proofErr w:type="gramStart"/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Пригоден</w:t>
            </w:r>
            <w:proofErr w:type="gramEnd"/>
            <w:r w:rsidRPr="00D27E57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эксплуатации после выполнения текущего ремонта и восстановления лакокрасочного покрытия.</w:t>
            </w:r>
          </w:p>
          <w:p w:rsidR="00D27E57" w:rsidRPr="00D27E57" w:rsidRDefault="00D27E57" w:rsidP="003106E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57" w:rsidRPr="00D27E57" w:rsidRDefault="00D27E57" w:rsidP="003106E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3106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цена продажи, руб. с учетом НДС 20%</w:t>
            </w:r>
          </w:p>
          <w:p w:rsidR="00D27E57" w:rsidRPr="00D27E57" w:rsidRDefault="00D27E57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устанавливается на основании отчетом об оценке рыночной стоимости объекта оценке транспортного средства № 09/24/310 от 30.09.2024г. соответствии с Федеральным законом от 29 июля 1998 г. № 135-ФЗ «Об оценочной деятельности в Российской Федерации».</w:t>
            </w:r>
          </w:p>
        </w:tc>
        <w:tc>
          <w:tcPr>
            <w:tcW w:w="5670" w:type="dxa"/>
            <w:vAlign w:val="center"/>
          </w:tcPr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b/>
                <w:sz w:val="24"/>
                <w:szCs w:val="24"/>
              </w:rPr>
              <w:t>171 000,00</w:t>
            </w:r>
          </w:p>
        </w:tc>
      </w:tr>
      <w:tr w:rsidR="00D27E57" w:rsidRPr="00D27E57" w:rsidTr="003106E0">
        <w:tc>
          <w:tcPr>
            <w:tcW w:w="4678" w:type="dxa"/>
            <w:vAlign w:val="center"/>
          </w:tcPr>
          <w:p w:rsidR="00D27E57" w:rsidRPr="00D27E57" w:rsidRDefault="00D27E57" w:rsidP="0088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Размер задатка –</w:t>
            </w:r>
            <w:r w:rsidR="0088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7E5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0" w:type="dxa"/>
            <w:vAlign w:val="center"/>
          </w:tcPr>
          <w:p w:rsidR="00D27E57" w:rsidRPr="00D27E57" w:rsidRDefault="00885A7B" w:rsidP="003106E0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17 100</w:t>
            </w:r>
            <w:r w:rsidR="00D27E57" w:rsidRPr="00D27E5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D27E57" w:rsidRPr="00D27E57" w:rsidRDefault="00D27E57" w:rsidP="003106E0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7E57" w:rsidRPr="00D27E57" w:rsidRDefault="00D27E57" w:rsidP="00D27E57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A112B" w:rsidRPr="007A112B" w:rsidRDefault="007A112B" w:rsidP="007A112B">
      <w:pPr>
        <w:tabs>
          <w:tab w:val="left" w:pos="5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F2A76" w:rsidRDefault="00FC53F4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4228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Срок, место и порядок предоставления документации об аукционе, размер, порядок и сроки внесения платы, взимаемой за предоставление документации об аукционе, если такая плата установлена: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>Порядок подачи заявок: в соответствии с требованиями, установленными в аукционной документации и в Регламенте ЭТП.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Место подачи (приема) Заявок: ЭТП ООО «РТС-тендер» секция – Имущественные торги </w:t>
      </w:r>
      <w:hyperlink r:id="rId8" w:history="1">
        <w:r w:rsidRPr="004228B3">
          <w:rPr>
            <w:rStyle w:val="a4"/>
            <w:rFonts w:ascii="Times New Roman" w:hAnsi="Times New Roman" w:cs="Times New Roman"/>
            <w:sz w:val="24"/>
            <w:szCs w:val="24"/>
          </w:rPr>
          <w:t>https://www.rts-tender.ru</w:t>
        </w:r>
      </w:hyperlink>
      <w:r w:rsidRPr="004228B3">
        <w:rPr>
          <w:rFonts w:ascii="Times New Roman" w:hAnsi="Times New Roman" w:cs="Times New Roman"/>
          <w:sz w:val="24"/>
          <w:szCs w:val="24"/>
        </w:rPr>
        <w:t>(далее – ЭТП).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Дата начала приема заявок: 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885A7B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октября 2024 г. с 06:00 (время московское).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(приема) заявок: 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>22 ноября 2024 г. до 06:00 (время московское).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Дата рассмотрения заявок Претендентов и признания Претендентов Участниками аукциона: </w:t>
      </w:r>
      <w:r w:rsidRPr="004228B3">
        <w:rPr>
          <w:rFonts w:ascii="Times New Roman" w:hAnsi="Times New Roman" w:cs="Times New Roman"/>
          <w:sz w:val="24"/>
          <w:szCs w:val="24"/>
          <w:highlight w:val="yellow"/>
        </w:rPr>
        <w:t>26 ноября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2024 г. в 07:00 (время московское)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28B3">
        <w:rPr>
          <w:rFonts w:ascii="Times New Roman" w:hAnsi="Times New Roman" w:cs="Times New Roman"/>
          <w:sz w:val="24"/>
          <w:szCs w:val="24"/>
        </w:rPr>
        <w:t xml:space="preserve"> Дата и время проведения аукциона: </w:t>
      </w:r>
      <w:r w:rsidRPr="004228B3">
        <w:rPr>
          <w:rFonts w:ascii="Times New Roman" w:hAnsi="Times New Roman" w:cs="Times New Roman"/>
          <w:sz w:val="24"/>
          <w:szCs w:val="24"/>
          <w:highlight w:val="yellow"/>
        </w:rPr>
        <w:t>27 ноября 2024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 в 06:00 (время московское).</w:t>
      </w:r>
    </w:p>
    <w:p w:rsidR="004228B3" w:rsidRPr="004228B3" w:rsidRDefault="004228B3" w:rsidP="004228B3">
      <w:pPr>
        <w:tabs>
          <w:tab w:val="left" w:pos="1134"/>
        </w:tabs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</w:t>
      </w:r>
      <w:r w:rsidRPr="004228B3">
        <w:rPr>
          <w:rFonts w:ascii="Times New Roman" w:hAnsi="Times New Roman" w:cs="Times New Roman"/>
          <w:sz w:val="24"/>
          <w:szCs w:val="24"/>
        </w:rPr>
        <w:t xml:space="preserve">: задаток должен быть внесен до окончания срока подачи (приема) заявок: </w:t>
      </w:r>
      <w:r w:rsidRPr="004228B3">
        <w:rPr>
          <w:rFonts w:ascii="Times New Roman" w:hAnsi="Times New Roman" w:cs="Times New Roman"/>
          <w:b/>
          <w:sz w:val="24"/>
          <w:szCs w:val="24"/>
        </w:rPr>
        <w:t>22 ноября 2024 г. до 06:00 (время московское).</w:t>
      </w:r>
    </w:p>
    <w:p w:rsidR="004228B3" w:rsidRPr="004228B3" w:rsidRDefault="004228B3" w:rsidP="004228B3">
      <w:pPr>
        <w:tabs>
          <w:tab w:val="left" w:pos="1134"/>
        </w:tabs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>Претендент осуществляет перечисление денежных сре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>ачестве задатка на банковские реквизиты Оператора, в соответствии с регламентом ЭП. Возврат задатка осуществляется в соответствии с регламентом ЭП.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28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 публикации извещения о проведен</w:t>
      </w:r>
      <w:proofErr w:type="gramStart"/>
      <w:r w:rsidRPr="004228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228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кциона и аукционной документации, осмотра Объекта (лота) аукциона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rPr>
          <w:rFonts w:ascii="Times New Roman" w:eastAsia="Calibri" w:hAnsi="Times New Roman" w:cs="Times New Roman"/>
          <w:bCs/>
          <w:sz w:val="24"/>
          <w:szCs w:val="24"/>
        </w:rPr>
      </w:pPr>
      <w:r w:rsidRPr="00422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Извещение о проведен</w:t>
      </w:r>
      <w:proofErr w:type="gramStart"/>
      <w:r w:rsidRPr="00422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422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кциона и аукционная документация размещаются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4228B3">
        <w:rPr>
          <w:rStyle w:val="a4"/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4228B3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Официальный сайт торгов) и на сайте ЭТП </w:t>
      </w:r>
      <w:hyperlink r:id="rId9" w:history="1">
        <w:r w:rsidRPr="004228B3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https://www.rts-tender.ru</w:t>
        </w:r>
      </w:hyperlink>
    </w:p>
    <w:p w:rsidR="004228B3" w:rsidRPr="004228B3" w:rsidRDefault="004228B3" w:rsidP="004228B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Осмотр Объекта (лота) аукциона: </w:t>
      </w:r>
      <w:r w:rsidRPr="004228B3">
        <w:rPr>
          <w:rFonts w:ascii="Times New Roman" w:eastAsia="Calibri" w:hAnsi="Times New Roman" w:cs="Times New Roman"/>
          <w:bCs/>
          <w:sz w:val="24"/>
          <w:szCs w:val="24"/>
        </w:rPr>
        <w:t>производится без взимания платы и обеспечивается Продавцом в период подачи заявок на аукцион по пятницам с 13.00</w:t>
      </w:r>
      <w:r w:rsidRPr="004228B3">
        <w:rPr>
          <w:rFonts w:ascii="Times New Roman" w:hAnsi="Times New Roman" w:cs="Times New Roman"/>
          <w:sz w:val="24"/>
          <w:szCs w:val="24"/>
        </w:rPr>
        <w:t>. до 16.00 час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.,  (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>по читинскому времени) по месту нахождения транспортного средства: Забайкальский край, г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 xml:space="preserve">ита, Охранный тупик, 3а </w:t>
      </w:r>
      <w:r w:rsidRPr="004228B3">
        <w:rPr>
          <w:rFonts w:ascii="Times New Roman" w:hAnsi="Times New Roman" w:cs="Times New Roman"/>
          <w:b/>
          <w:sz w:val="24"/>
          <w:szCs w:val="24"/>
        </w:rPr>
        <w:t>по предварительному согласованию с продавцом.</w:t>
      </w:r>
    </w:p>
    <w:p w:rsidR="004228B3" w:rsidRPr="004228B3" w:rsidRDefault="004228B3" w:rsidP="004228B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>Конкретное время осмотра должно быть согласовано с контактным лицом:</w:t>
      </w:r>
    </w:p>
    <w:p w:rsidR="004228B3" w:rsidRDefault="004228B3" w:rsidP="004228B3">
      <w:pPr>
        <w:widowControl w:val="0"/>
        <w:tabs>
          <w:tab w:val="left" w:pos="284"/>
        </w:tabs>
        <w:autoSpaceDE w:val="0"/>
        <w:autoSpaceDN w:val="0"/>
        <w:adjustRightInd w:val="0"/>
        <w:snapToGri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Мальцев Борис </w:t>
      </w:r>
      <w:proofErr w:type="spellStart"/>
      <w:r w:rsidRPr="004228B3">
        <w:rPr>
          <w:rFonts w:ascii="Times New Roman" w:hAnsi="Times New Roman" w:cs="Times New Roman"/>
          <w:sz w:val="24"/>
          <w:szCs w:val="24"/>
        </w:rPr>
        <w:t>Силантьевич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 xml:space="preserve"> (3022) 36-34-38; 8-914-515-4771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8B3" w:rsidRPr="004228B3" w:rsidRDefault="004228B3" w:rsidP="004228B3">
      <w:pPr>
        <w:widowControl w:val="0"/>
        <w:tabs>
          <w:tab w:val="left" w:pos="284"/>
        </w:tabs>
        <w:autoSpaceDE w:val="0"/>
        <w:autoSpaceDN w:val="0"/>
        <w:adjustRightInd w:val="0"/>
        <w:snapToGri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966872" w:rsidRPr="004228B3" w:rsidRDefault="0096687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331776" w:rsidRDefault="00331776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282790" w:rsidRPr="008E74A8" w:rsidRDefault="00282790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228B3" w:rsidRDefault="004228B3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Директор</w:t>
      </w:r>
    </w:p>
    <w:p w:rsidR="00D32FE2" w:rsidRPr="008E74A8" w:rsidRDefault="004228B3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ФБУ «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Бурятский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ЦСМ»                                                           Е.П.Челночков</w:t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bookmarkStart w:id="0" w:name="_GoBack"/>
      <w:bookmarkEnd w:id="0"/>
      <w:r w:rsid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C1E55" w:rsidRPr="008E74A8" w:rsidRDefault="00FC1E55" w:rsidP="008E7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872" w:rsidRPr="008E74A8" w:rsidRDefault="00966872" w:rsidP="008E74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6872" w:rsidRPr="008E74A8" w:rsidSect="00331776">
      <w:footerReference w:type="default" r:id="rId10"/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BE6" w:rsidRDefault="00D55BE6" w:rsidP="002B1CF0">
      <w:pPr>
        <w:spacing w:after="0" w:line="240" w:lineRule="auto"/>
      </w:pPr>
      <w:r>
        <w:separator/>
      </w:r>
    </w:p>
  </w:endnote>
  <w:endnote w:type="continuationSeparator" w:id="0">
    <w:p w:rsidR="00D55BE6" w:rsidRDefault="00D55BE6" w:rsidP="002B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869007"/>
      <w:docPartObj>
        <w:docPartGallery w:val="Page Numbers (Bottom of Page)"/>
        <w:docPartUnique/>
      </w:docPartObj>
    </w:sdtPr>
    <w:sdtContent>
      <w:p w:rsidR="00263B4D" w:rsidRDefault="005A5654">
        <w:pPr>
          <w:pStyle w:val="a7"/>
          <w:jc w:val="right"/>
        </w:pPr>
        <w:r>
          <w:fldChar w:fldCharType="begin"/>
        </w:r>
        <w:r w:rsidR="00F77730">
          <w:instrText>PAGE   \* MERGEFORMAT</w:instrText>
        </w:r>
        <w:r>
          <w:fldChar w:fldCharType="separate"/>
        </w:r>
        <w:r w:rsidR="00885A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3B4D" w:rsidRDefault="00263B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BE6" w:rsidRDefault="00D55BE6" w:rsidP="002B1CF0">
      <w:pPr>
        <w:spacing w:after="0" w:line="240" w:lineRule="auto"/>
      </w:pPr>
      <w:r>
        <w:separator/>
      </w:r>
    </w:p>
  </w:footnote>
  <w:footnote w:type="continuationSeparator" w:id="0">
    <w:p w:rsidR="00D55BE6" w:rsidRDefault="00D55BE6" w:rsidP="002B1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E"/>
    <w:rsid w:val="00033C6F"/>
    <w:rsid w:val="00061F67"/>
    <w:rsid w:val="000B728B"/>
    <w:rsid w:val="000C4203"/>
    <w:rsid w:val="00102646"/>
    <w:rsid w:val="00105372"/>
    <w:rsid w:val="00133A9A"/>
    <w:rsid w:val="00220C66"/>
    <w:rsid w:val="00236B3E"/>
    <w:rsid w:val="00263B4D"/>
    <w:rsid w:val="0026732F"/>
    <w:rsid w:val="00282790"/>
    <w:rsid w:val="002B1CF0"/>
    <w:rsid w:val="002B71E2"/>
    <w:rsid w:val="00331776"/>
    <w:rsid w:val="003D06A4"/>
    <w:rsid w:val="004228B3"/>
    <w:rsid w:val="00426590"/>
    <w:rsid w:val="00486FD1"/>
    <w:rsid w:val="004E71CB"/>
    <w:rsid w:val="00531063"/>
    <w:rsid w:val="005519E6"/>
    <w:rsid w:val="005A5654"/>
    <w:rsid w:val="00667374"/>
    <w:rsid w:val="007A112B"/>
    <w:rsid w:val="007F2A76"/>
    <w:rsid w:val="00836F48"/>
    <w:rsid w:val="00844D3C"/>
    <w:rsid w:val="00885A7B"/>
    <w:rsid w:val="008E74A8"/>
    <w:rsid w:val="008F2CB2"/>
    <w:rsid w:val="008F3234"/>
    <w:rsid w:val="00966872"/>
    <w:rsid w:val="0098145D"/>
    <w:rsid w:val="009F7444"/>
    <w:rsid w:val="00A54731"/>
    <w:rsid w:val="00AF7DA5"/>
    <w:rsid w:val="00B05535"/>
    <w:rsid w:val="00B24A86"/>
    <w:rsid w:val="00B362DE"/>
    <w:rsid w:val="00B431DA"/>
    <w:rsid w:val="00B644F6"/>
    <w:rsid w:val="00CA3B2D"/>
    <w:rsid w:val="00D27E57"/>
    <w:rsid w:val="00D32FE2"/>
    <w:rsid w:val="00D55BE6"/>
    <w:rsid w:val="00DC32DE"/>
    <w:rsid w:val="00DE669B"/>
    <w:rsid w:val="00E83836"/>
    <w:rsid w:val="00F048BD"/>
    <w:rsid w:val="00F77730"/>
    <w:rsid w:val="00FC1E55"/>
    <w:rsid w:val="00FC4E07"/>
    <w:rsid w:val="00FC53F4"/>
    <w:rsid w:val="00FF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26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CF0"/>
  </w:style>
  <w:style w:type="paragraph" w:styleId="a7">
    <w:name w:val="footer"/>
    <w:basedOn w:val="a"/>
    <w:link w:val="a8"/>
    <w:uiPriority w:val="99"/>
    <w:unhideWhenUsed/>
    <w:rsid w:val="002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CF0"/>
  </w:style>
  <w:style w:type="paragraph" w:customStyle="1" w:styleId="Default">
    <w:name w:val="Default"/>
    <w:rsid w:val="004228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26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CF0"/>
  </w:style>
  <w:style w:type="paragraph" w:styleId="a7">
    <w:name w:val="footer"/>
    <w:basedOn w:val="a"/>
    <w:link w:val="a8"/>
    <w:uiPriority w:val="99"/>
    <w:unhideWhenUsed/>
    <w:rsid w:val="002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6059-9816-4466-8060-7EA82065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DVB</cp:lastModifiedBy>
  <cp:revision>3</cp:revision>
  <cp:lastPrinted>2024-10-15T00:06:00Z</cp:lastPrinted>
  <dcterms:created xsi:type="dcterms:W3CDTF">2024-10-15T00:13:00Z</dcterms:created>
  <dcterms:modified xsi:type="dcterms:W3CDTF">2024-10-21T23:36:00Z</dcterms:modified>
</cp:coreProperties>
</file>